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96" w:type="dxa"/>
        <w:tblLook w:val="04A0"/>
      </w:tblPr>
      <w:tblGrid>
        <w:gridCol w:w="534"/>
        <w:gridCol w:w="524"/>
        <w:gridCol w:w="1206"/>
        <w:gridCol w:w="1715"/>
        <w:gridCol w:w="1297"/>
        <w:gridCol w:w="2154"/>
        <w:gridCol w:w="1647"/>
        <w:gridCol w:w="1647"/>
        <w:gridCol w:w="867"/>
        <w:gridCol w:w="1422"/>
        <w:gridCol w:w="1065"/>
      </w:tblGrid>
      <w:tr w:rsidR="00190D59" w:rsidRPr="00190D59" w:rsidTr="00190D59">
        <w:trPr>
          <w:trHeight w:val="408"/>
          <w:jc w:val="center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190D5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190D59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190D59" w:rsidRPr="00190D59" w:rsidTr="00190D59">
        <w:trPr>
          <w:trHeight w:val="288"/>
          <w:jc w:val="center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</w:t>
            </w:r>
            <w:r w:rsidR="003D7A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</w:t>
            </w:r>
            <w:r w:rsidRPr="00190D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年度）</w:t>
            </w:r>
          </w:p>
        </w:tc>
      </w:tr>
      <w:tr w:rsidR="00190D59" w:rsidRPr="00190D59" w:rsidTr="00190D59">
        <w:trPr>
          <w:trHeight w:val="288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90D59" w:rsidRPr="00190D59" w:rsidTr="00190D59">
        <w:trPr>
          <w:trHeight w:val="288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教三、教四楼改造配套设备费及相关经费</w:t>
            </w:r>
          </w:p>
        </w:tc>
      </w:tr>
      <w:tr w:rsidR="00190D59" w:rsidRPr="00190D59" w:rsidTr="00190D59">
        <w:trPr>
          <w:trHeight w:val="288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190D59" w:rsidRPr="00190D59" w:rsidTr="00190D59">
        <w:trPr>
          <w:trHeight w:val="288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proofErr w:type="gramStart"/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王培杰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13683550303</w:t>
            </w:r>
          </w:p>
        </w:tc>
      </w:tr>
      <w:tr w:rsidR="00190D59" w:rsidRPr="00190D59" w:rsidTr="00190D59">
        <w:trPr>
          <w:trHeight w:val="564"/>
          <w:jc w:val="center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项目资金</w:t>
            </w: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190D59" w:rsidRPr="00190D59" w:rsidTr="00190D59">
        <w:trPr>
          <w:trHeight w:val="288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646.660000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646.660000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508.167160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78.58%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7.86 </w:t>
            </w:r>
          </w:p>
        </w:tc>
      </w:tr>
      <w:tr w:rsidR="00190D59" w:rsidRPr="00190D59" w:rsidTr="00190D59">
        <w:trPr>
          <w:trHeight w:val="288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646.660000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646.660000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508.167160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78.58%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90D59" w:rsidRPr="00190D59" w:rsidTr="00190D59">
        <w:trPr>
          <w:trHeight w:val="288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90D59" w:rsidRPr="00190D59" w:rsidTr="00190D59">
        <w:trPr>
          <w:trHeight w:val="324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90D59" w:rsidRPr="00190D59" w:rsidTr="00190D59">
        <w:trPr>
          <w:trHeight w:val="564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190D59" w:rsidRPr="00190D59" w:rsidTr="00190D59">
        <w:trPr>
          <w:trHeight w:val="35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1. 在良乡科技楼建设千级超净实验室，共379平米。</w:t>
            </w: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br/>
              <w:t>2. 为良乡科技楼超净实验室配备光学隔振平台4个，满足师生光学实验需求。</w:t>
            </w: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br/>
              <w:t>3. 为良乡科技楼超净实验室配备光学仪器架、防尘罩3套，满足师生光学实验需求。</w:t>
            </w: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br/>
              <w:t>4. 为良乡科技</w:t>
            </w:r>
            <w:proofErr w:type="gramStart"/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楼材料</w:t>
            </w:r>
            <w:proofErr w:type="gramEnd"/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制备实验室配备气瓶间和气路3套，满足师生材料制备实验需求。</w:t>
            </w: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br/>
              <w:t>5. 为良乡科技</w:t>
            </w:r>
            <w:proofErr w:type="gramStart"/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楼材料</w:t>
            </w:r>
            <w:proofErr w:type="gramEnd"/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制备实验室配备通风橱3个，满足师生材料制备实验需求。</w:t>
            </w: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br/>
              <w:t xml:space="preserve">6.为良乡科技楼实验室配备必要学生课桌椅等。 </w:t>
            </w: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br/>
              <w:t>7.完成物理系实验教学中心设备、材料等在搬迁周转过程中的损耗补充，保证教学正常运行。</w:t>
            </w: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br/>
              <w:t>8.完成物理系科研实验室设备、器材的专业拆装、打包共9件，并于搬迁后完成组装、调试，恢复正常使用功能。</w:t>
            </w: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br/>
            </w: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9.完成物理系实验教学中心设备、器材的专业拆装、打包共45 件，并于搬迁后完成组装、调试，恢复正常使用功能。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1. 已在良乡科技楼建设完成千级超净实验室，共398平米。</w:t>
            </w: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br/>
              <w:t>2. 已为良乡科技楼超净实验室采购光学隔振平台5个，可以满足师生光学实验需求。（根据专家意见和实际需求，由进口转为国产替代，增加采购1台，经专家二次评审获批，未影响总成本。）</w:t>
            </w: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br/>
              <w:t>3. 已为良乡科技楼超净实验室采购光学仪器架、防尘罩3套，可以满足师生光学实验需求。</w:t>
            </w: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br/>
              <w:t>4. 已为良乡科技</w:t>
            </w:r>
            <w:proofErr w:type="gramStart"/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楼材料</w:t>
            </w:r>
            <w:proofErr w:type="gramEnd"/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制备实验室配备综合气瓶间1间，包括3套气瓶和气路系统，完全可以满足师生材料制备实验需求。</w:t>
            </w: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br/>
              <w:t>5. 已为良乡科技</w:t>
            </w:r>
            <w:proofErr w:type="gramStart"/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楼材料</w:t>
            </w:r>
            <w:proofErr w:type="gramEnd"/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制备实验室配备通风橱3个，满足师生材料制备实验需求。</w:t>
            </w: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br/>
              <w:t xml:space="preserve">6.已为良乡科技楼实验室配备必要的学生课桌椅85套。 </w:t>
            </w: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br/>
              <w:t>7.完成物理系实验教学中心设备在搬迁周转过程中的耗损补充，教学设备、家具</w:t>
            </w:r>
            <w:proofErr w:type="gramStart"/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采</w:t>
            </w: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购共</w:t>
            </w:r>
            <w:proofErr w:type="gramEnd"/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285件，可以保证教学正常运行。</w:t>
            </w: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br/>
              <w:t>8.完成物理系科研实验室设备、器材的专业拆装、打包共9件，并于搬迁后完成组装、调试，恢复正常使用功能。</w:t>
            </w: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br/>
              <w:t>9.完成物理系实验教学中心设备、器材的专业拆装、打包共29 件，并于搬迁后完成组装、调试，恢复正常使用功能。（根据评审专家意见及批复金额，对原有执行方案数量进行了调整，可保证教学正常运行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。</w:t>
            </w: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</w:tr>
      <w:tr w:rsidR="00190D59" w:rsidRPr="00190D59" w:rsidTr="00190D59">
        <w:trPr>
          <w:trHeight w:val="579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190D59" w:rsidRPr="00190D59" w:rsidTr="00190D59">
        <w:trPr>
          <w:trHeight w:val="6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3D7A9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产</w:t>
            </w: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标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kern w:val="0"/>
                <w:sz w:val="22"/>
              </w:rPr>
              <w:t>购置科研实验室设备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＞10个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kern w:val="0"/>
                <w:sz w:val="22"/>
              </w:rPr>
              <w:t>11个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3.75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3.75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3D7A96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3D7A96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3D7A96" w:rsidRPr="003D7A96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无</w:t>
            </w:r>
          </w:p>
        </w:tc>
      </w:tr>
      <w:tr w:rsidR="00190D59" w:rsidRPr="00190D59" w:rsidTr="00190D59">
        <w:trPr>
          <w:trHeight w:val="6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kern w:val="0"/>
                <w:sz w:val="22"/>
              </w:rPr>
              <w:t>拆装复原科研实验室设备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＞9个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kern w:val="0"/>
                <w:sz w:val="22"/>
              </w:rPr>
              <w:t>10个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3.75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3.75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3D7A96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3D7A96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3D7A96" w:rsidRPr="003D7A96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无</w:t>
            </w:r>
          </w:p>
        </w:tc>
      </w:tr>
      <w:tr w:rsidR="00190D59" w:rsidRPr="00190D59" w:rsidTr="00190D59">
        <w:trPr>
          <w:trHeight w:val="9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kern w:val="0"/>
                <w:sz w:val="22"/>
              </w:rPr>
              <w:t>购置教学损耗设备、材料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＞1500个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kern w:val="0"/>
                <w:sz w:val="22"/>
              </w:rPr>
              <w:t>285个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3.75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根据事前绩效评审专家意见</w:t>
            </w:r>
            <w:proofErr w:type="gramStart"/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及财评批复</w:t>
            </w:r>
            <w:proofErr w:type="gramEnd"/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核减金额，对原有执行方案采购内容及数量进行了调整。改进措施：加强项目的前期论证调研，提高绩效目标申报的精确度。</w:t>
            </w:r>
          </w:p>
        </w:tc>
      </w:tr>
      <w:tr w:rsidR="00190D59" w:rsidRPr="00190D59" w:rsidTr="00190D59">
        <w:trPr>
          <w:trHeight w:val="9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kern w:val="0"/>
                <w:sz w:val="22"/>
              </w:rPr>
              <w:t>拆装复原教学实验室设备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＞45个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kern w:val="0"/>
                <w:sz w:val="22"/>
              </w:rPr>
              <w:t>29个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3.75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根据事前绩效评审专家意见</w:t>
            </w:r>
            <w:proofErr w:type="gramStart"/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及财评批复</w:t>
            </w:r>
            <w:proofErr w:type="gramEnd"/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核减金额，对原有执行方案采购内容及数量进行了调整。改进措施：加强项目的前期论证调研，提高绩效目标申报的精确度。</w:t>
            </w:r>
          </w:p>
        </w:tc>
      </w:tr>
      <w:tr w:rsidR="00190D59" w:rsidRPr="00190D59" w:rsidTr="00190D59">
        <w:trPr>
          <w:trHeight w:val="11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kern w:val="0"/>
                <w:sz w:val="22"/>
              </w:rPr>
              <w:t>保障正常教学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通过设备购置可以保证完成正常教学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kern w:val="0"/>
                <w:sz w:val="22"/>
              </w:rPr>
              <w:t>此次设备购置已用于教学活动，可以保证完成正常教学。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3D7A96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3D7A96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3D7A96" w:rsidRPr="003D7A96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无</w:t>
            </w:r>
          </w:p>
        </w:tc>
      </w:tr>
      <w:tr w:rsidR="00190D59" w:rsidRPr="00190D59" w:rsidTr="00190D59">
        <w:trPr>
          <w:trHeight w:val="8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kern w:val="0"/>
                <w:sz w:val="22"/>
              </w:rPr>
              <w:t>满足科研需求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通过设备购置可以完成项目目标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kern w:val="0"/>
                <w:sz w:val="22"/>
              </w:rPr>
              <w:t>通过设备购置可以按计划完成项目目标。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3D7A96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3D7A96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3D7A96" w:rsidRPr="003D7A96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无</w:t>
            </w:r>
          </w:p>
        </w:tc>
      </w:tr>
      <w:tr w:rsidR="00190D59" w:rsidRPr="00190D59" w:rsidTr="00190D59">
        <w:trPr>
          <w:trHeight w:val="12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kern w:val="0"/>
                <w:sz w:val="22"/>
              </w:rPr>
              <w:t>项目执行率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kern w:val="0"/>
                <w:sz w:val="22"/>
              </w:rPr>
              <w:t>78.58%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本项目为2022年年底追加项目，经费可使用至2023年4月，截止2023年4月，经费支出率为96.06%。今后将加强项目监管力度，促使项目尽快完成绩效目标。</w:t>
            </w:r>
          </w:p>
        </w:tc>
      </w:tr>
      <w:tr w:rsidR="00190D59" w:rsidRPr="00190D59" w:rsidTr="00190D59">
        <w:trPr>
          <w:trHeight w:val="80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kern w:val="0"/>
                <w:sz w:val="22"/>
              </w:rPr>
              <w:t>5年人均设备使用成本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≤2000元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kern w:val="0"/>
                <w:sz w:val="22"/>
              </w:rPr>
              <w:t>1715.6元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3D7A96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3D7A96" w:rsidRPr="003D7A96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无</w:t>
            </w:r>
          </w:p>
        </w:tc>
      </w:tr>
      <w:tr w:rsidR="00190D59" w:rsidRPr="00190D59" w:rsidTr="00190D59">
        <w:trPr>
          <w:trHeight w:val="201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3D7A9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效</w:t>
            </w: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 xml:space="preserve">标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kern w:val="0"/>
                <w:sz w:val="22"/>
              </w:rPr>
              <w:t>设备共享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达到良好的标准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kern w:val="0"/>
                <w:sz w:val="22"/>
              </w:rPr>
              <w:t>大型设备在首都科技条件平台进行共享，教学设备可提供给中学物理实验培训活动进行共享使用。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3D7A96" w:rsidRPr="003D7A96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无</w:t>
            </w:r>
          </w:p>
        </w:tc>
      </w:tr>
      <w:tr w:rsidR="00190D59" w:rsidRPr="00190D59" w:rsidTr="00190D59">
        <w:trPr>
          <w:trHeight w:val="9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59" w:rsidRPr="00190D59" w:rsidRDefault="00190D59" w:rsidP="00190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3D7A9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kern w:val="0"/>
                <w:sz w:val="22"/>
              </w:rPr>
              <w:t>受益师生满意度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＞90%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kern w:val="0"/>
                <w:sz w:val="22"/>
              </w:rPr>
              <w:t>96%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未进行详细的满意度问卷调查，经项目受益师生反馈满意度为96%。</w:t>
            </w:r>
          </w:p>
        </w:tc>
      </w:tr>
      <w:tr w:rsidR="00190D59" w:rsidRPr="00190D59" w:rsidTr="00190D59">
        <w:trPr>
          <w:trHeight w:val="504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 xml:space="preserve">89.36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D59" w:rsidRPr="00190D59" w:rsidRDefault="00190D59" w:rsidP="00190D5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190D5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4C1AD9" w:rsidRDefault="004C1AD9"/>
    <w:sectPr w:rsidR="004C1AD9" w:rsidSect="00BF638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38B" w:rsidRDefault="00BF638B" w:rsidP="00BF638B">
      <w:r>
        <w:separator/>
      </w:r>
    </w:p>
  </w:endnote>
  <w:endnote w:type="continuationSeparator" w:id="1">
    <w:p w:rsidR="00BF638B" w:rsidRDefault="00BF638B" w:rsidP="00BF6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38B" w:rsidRDefault="00BF638B" w:rsidP="00BF638B">
      <w:r>
        <w:separator/>
      </w:r>
    </w:p>
  </w:footnote>
  <w:footnote w:type="continuationSeparator" w:id="1">
    <w:p w:rsidR="00BF638B" w:rsidRDefault="00BF638B" w:rsidP="00BF63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638B"/>
    <w:rsid w:val="00190D59"/>
    <w:rsid w:val="003D7A96"/>
    <w:rsid w:val="004C1AD9"/>
    <w:rsid w:val="00937AB1"/>
    <w:rsid w:val="00BF6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A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63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63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63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63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6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299</Words>
  <Characters>1706</Characters>
  <Application>Microsoft Office Word</Application>
  <DocSecurity>0</DocSecurity>
  <Lines>14</Lines>
  <Paragraphs>4</Paragraphs>
  <ScaleCrop>false</ScaleCrop>
  <Company>HP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2023-05-10T16:11:00Z</dcterms:created>
  <dcterms:modified xsi:type="dcterms:W3CDTF">2023-05-25T23:11:00Z</dcterms:modified>
</cp:coreProperties>
</file>